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923" w:rsidRPr="000C18AF" w:rsidRDefault="00867923" w:rsidP="00867923">
      <w:pPr>
        <w:jc w:val="both"/>
        <w:rPr>
          <w:rFonts w:hint="cs"/>
          <w:b/>
          <w:bCs/>
          <w:sz w:val="36"/>
          <w:szCs w:val="36"/>
          <w:rtl/>
          <w:lang w:bidi="ar-EG"/>
        </w:rPr>
      </w:pPr>
      <w:r w:rsidRPr="000C18AF">
        <w:rPr>
          <w:rFonts w:hint="cs"/>
          <w:b/>
          <w:bCs/>
          <w:sz w:val="36"/>
          <w:szCs w:val="36"/>
          <w:rtl/>
          <w:lang w:bidi="ar-EG"/>
        </w:rPr>
        <w:t xml:space="preserve">حبر على ورق </w:t>
      </w:r>
    </w:p>
    <w:p w:rsidR="00867923" w:rsidRPr="000C18AF" w:rsidRDefault="00867923" w:rsidP="000C18AF">
      <w:pPr>
        <w:jc w:val="right"/>
        <w:rPr>
          <w:rFonts w:hint="cs"/>
          <w:b/>
          <w:bCs/>
          <w:sz w:val="36"/>
          <w:szCs w:val="36"/>
          <w:rtl/>
          <w:lang w:bidi="ar-EG"/>
        </w:rPr>
      </w:pPr>
      <w:r w:rsidRPr="000C18AF">
        <w:rPr>
          <w:rFonts w:hint="cs"/>
          <w:b/>
          <w:bCs/>
          <w:sz w:val="36"/>
          <w:szCs w:val="36"/>
          <w:rtl/>
          <w:lang w:bidi="ar-EG"/>
        </w:rPr>
        <w:t>د. أحمد ابراهيم الفقيه</w:t>
      </w:r>
    </w:p>
    <w:p w:rsidR="00867923" w:rsidRPr="000C18AF" w:rsidRDefault="00867923" w:rsidP="00867923">
      <w:pPr>
        <w:jc w:val="both"/>
        <w:rPr>
          <w:rFonts w:hint="cs"/>
          <w:b/>
          <w:bCs/>
          <w:sz w:val="36"/>
          <w:szCs w:val="36"/>
          <w:rtl/>
          <w:lang w:bidi="ar-EG"/>
        </w:rPr>
      </w:pPr>
      <w:r w:rsidRPr="000C18AF">
        <w:rPr>
          <w:rFonts w:hint="cs"/>
          <w:b/>
          <w:bCs/>
          <w:sz w:val="36"/>
          <w:szCs w:val="36"/>
          <w:rtl/>
          <w:lang w:bidi="ar-EG"/>
        </w:rPr>
        <w:t xml:space="preserve">                       </w:t>
      </w:r>
      <w:r w:rsidR="000C18AF">
        <w:rPr>
          <w:rFonts w:hint="cs"/>
          <w:b/>
          <w:bCs/>
          <w:sz w:val="36"/>
          <w:szCs w:val="36"/>
          <w:rtl/>
          <w:lang w:bidi="ar-EG"/>
        </w:rPr>
        <w:t>الولاء للمثال واهمال الواقع</w:t>
      </w:r>
      <w:r w:rsidRPr="000C18AF">
        <w:rPr>
          <w:rFonts w:hint="cs"/>
          <w:b/>
          <w:bCs/>
          <w:sz w:val="36"/>
          <w:szCs w:val="36"/>
          <w:rtl/>
          <w:lang w:bidi="ar-EG"/>
        </w:rPr>
        <w:t xml:space="preserve"> </w:t>
      </w:r>
    </w:p>
    <w:p w:rsidR="00867923" w:rsidRDefault="00867923" w:rsidP="00867923">
      <w:pPr>
        <w:jc w:val="both"/>
        <w:rPr>
          <w:rFonts w:hint="cs"/>
          <w:rtl/>
          <w:lang w:bidi="ar-EG"/>
        </w:rPr>
      </w:pPr>
    </w:p>
    <w:p w:rsidR="009E0C80" w:rsidRDefault="00867923" w:rsidP="000C18AF">
      <w:pPr>
        <w:jc w:val="both"/>
        <w:rPr>
          <w:rFonts w:hint="cs"/>
          <w:lang w:bidi="ar-EG"/>
        </w:rPr>
      </w:pPr>
      <w:r>
        <w:rPr>
          <w:rFonts w:hint="cs"/>
          <w:rtl/>
          <w:lang w:bidi="ar-EG"/>
        </w:rPr>
        <w:t xml:space="preserve">            </w:t>
      </w:r>
      <w:r w:rsidR="00FE6F31">
        <w:rPr>
          <w:rFonts w:hint="cs"/>
          <w:rtl/>
          <w:lang w:bidi="ar-EG"/>
        </w:rPr>
        <w:t>خصصت ثلاث مقالات سابقة في هذه الزاوية للحديث عن مذكرات السيد عبد الله شرف الدين النقيب السابق للمحامين الليبيين والرئيس الحالي للمنظمة الدولية لمناهضة جميع انواع التمييز العنصري ، وهي المذكرات التي صدرت في القاهرة واسماها مغامرات مخلوق من ايها الناس ، بسبب ما رايته من بالغ الاهمية لصدور هذه المذكرات التي تقدم سجلا حافلا بالاحداث لثمانية عقود من تاريخ ليبيا الحديثة عبر مسيرة شخصية عامة ذات دور سياسي نضالي ونشاط في الحراكين الثقافي والاجتماعي ، وصاحب حياة عامرة بالاحداث والمواجهات والصراعات ، وقدمت في هذه المقالات اشادة بنضال الاستاذ عبد الله شرف الدين صاحب المذكرات وما تميزت به حياته المهنية</w:t>
      </w:r>
      <w:r w:rsidR="000C18AF">
        <w:rPr>
          <w:rFonts w:hint="cs"/>
          <w:rtl/>
          <w:lang w:bidi="ar-EG"/>
        </w:rPr>
        <w:t>، و</w:t>
      </w:r>
      <w:r w:rsidR="00FE6F31">
        <w:rPr>
          <w:rFonts w:hint="cs"/>
          <w:rtl/>
          <w:lang w:bidi="ar-EG"/>
        </w:rPr>
        <w:t xml:space="preserve"> نشاطه الثقافي والسياسي والاعلامي من امانة ونزاهة واصرار على الحق ومناصرة العدل ضد الظلم وضد الباطل ، خاصة ذلك الذي جاء في ركاب الانقلاب العسكري المشؤوم ، في عام 1969، واعتبرته معبرا بحق وصدق عن المعدن الاصيل النبيل لشعبه الليبي وما حفل به رصيد هذا الشعب من مقارعة للمستعمرين ومنازلة للطغاة والحكام المجرمين ، وفي هذه المقالة الاخيرة التي اخصصها لهذه المذكرات ، ساعرض لجوانب اراها تستحق النقد والاعتراض في هذا الكتاب ذي الاهمية البالغة ،  بعضها جوانب هينة بسيطة ، مثل حقيقة ان السيرةحفلت بصفحات ومقاطع كثيرة تخرج عن نطاق السيرة الذاتية او المذكرات او حتى الذكريات وتدخل في اطار التعليق على احداث انتهى زمانها</w:t>
      </w:r>
      <w:r w:rsidR="000C18AF">
        <w:rPr>
          <w:rFonts w:hint="cs"/>
          <w:rtl/>
          <w:lang w:bidi="ar-EG"/>
        </w:rPr>
        <w:t>،</w:t>
      </w:r>
      <w:r w:rsidR="00FE6F31">
        <w:rPr>
          <w:rFonts w:hint="cs"/>
          <w:rtl/>
          <w:lang w:bidi="ar-EG"/>
        </w:rPr>
        <w:t xml:space="preserve"> ولم يعد القاريء معنيا بها</w:t>
      </w:r>
      <w:r w:rsidR="000C18AF">
        <w:rPr>
          <w:rFonts w:hint="cs"/>
          <w:rtl/>
          <w:lang w:bidi="ar-EG"/>
        </w:rPr>
        <w:t>،</w:t>
      </w:r>
      <w:r w:rsidR="00FE6F31">
        <w:rPr>
          <w:rFonts w:hint="cs"/>
          <w:rtl/>
          <w:lang w:bidi="ar-EG"/>
        </w:rPr>
        <w:t xml:space="preserve"> لانها ليست مفاصل اساسية في التاريخ</w:t>
      </w:r>
      <w:r w:rsidR="000C18AF">
        <w:rPr>
          <w:rFonts w:hint="cs"/>
          <w:rtl/>
          <w:lang w:bidi="ar-EG"/>
        </w:rPr>
        <w:t>،</w:t>
      </w:r>
      <w:r w:rsidR="00FE6F31">
        <w:rPr>
          <w:rFonts w:hint="cs"/>
          <w:rtl/>
          <w:lang w:bidi="ar-EG"/>
        </w:rPr>
        <w:t xml:space="preserve"> ولا ذات تاثير كبير في منعطفاته ومنعرجاته ، وانما هي اشبه بافتتحيات الصحف ، وقد اورد فعلا عينة من هذه الافتتاحيات في وثائق الكتاب التي خصص لها الصفحات الاخيرة منه ، وهي افتتاحيات لها دلالاتها واهميتها</w:t>
      </w:r>
      <w:r w:rsidR="000C18AF">
        <w:rPr>
          <w:rFonts w:hint="cs"/>
          <w:rtl/>
          <w:lang w:bidi="ar-EG"/>
        </w:rPr>
        <w:t>،</w:t>
      </w:r>
      <w:r w:rsidR="00FE6F31">
        <w:rPr>
          <w:rFonts w:hint="cs"/>
          <w:rtl/>
          <w:lang w:bidi="ar-EG"/>
        </w:rPr>
        <w:t xml:space="preserve"> ولكن ورود ما يشبهها في متن الكتاب لم يكن يشكل امرا له ضرورته ، الا انه كما قلت ليس  بامر ذي شان ، لان سيرة الرجل الشخصية معجونة بالشان العام ، مضفورة بسيرة الوطن  ، فكان صعبا عليه ان يضع خطا فاصلا بين ما يدخل حقا في سياق السيرة الذاتية وما يخرج عنها ، ام القضية المهمة التي تستحق الوقوف عندها نقدا واعتراضا كما ارى حسب وجهة نظري الخاصة ، فهي موقفه من جرائم وحروب الطاغية العراقي الراحل صدام حسين ، فقد كان صاحب السيرة تبريريا في تناوله لحروب هذ</w:t>
      </w:r>
      <w:r w:rsidR="000C18AF">
        <w:rPr>
          <w:rFonts w:hint="cs"/>
          <w:rtl/>
          <w:lang w:bidi="ar-EG"/>
        </w:rPr>
        <w:t>ا</w:t>
      </w:r>
      <w:r w:rsidR="00FE6F31">
        <w:rPr>
          <w:rFonts w:hint="cs"/>
          <w:rtl/>
          <w:lang w:bidi="ar-EG"/>
        </w:rPr>
        <w:t xml:space="preserve"> الطاغية الاجرامية التي صنعت جبالا من الجماجم وانهارا من الدماء</w:t>
      </w:r>
      <w:r w:rsidR="000C18AF">
        <w:rPr>
          <w:rFonts w:hint="cs"/>
          <w:rtl/>
          <w:lang w:bidi="ar-EG"/>
        </w:rPr>
        <w:t>، بل يكاد يكون متعاطفا ومناصرا ل</w:t>
      </w:r>
      <w:r>
        <w:rPr>
          <w:rFonts w:hint="cs"/>
          <w:rtl/>
          <w:lang w:bidi="ar-EG"/>
        </w:rPr>
        <w:t>ه في حربيه الاساسيتين وهما الحرب مع ايران وغزوه الاجرامي للكويت ، الاولى التي قام فيها بتوريط شعب العراق في حرب مدمرة غبية لا تملك تبريرا لقيامه</w:t>
      </w:r>
      <w:r w:rsidR="000C18AF">
        <w:rPr>
          <w:rFonts w:hint="cs"/>
          <w:rtl/>
          <w:lang w:bidi="ar-EG"/>
        </w:rPr>
        <w:t>ا،</w:t>
      </w:r>
      <w:r>
        <w:rPr>
          <w:rFonts w:hint="cs"/>
          <w:rtl/>
          <w:lang w:bidi="ar-EG"/>
        </w:rPr>
        <w:t xml:space="preserve"> فقد كان بنفسه من وقع اتفاقية مع الشاه في الجزائر ، قام بنقضها فور انتصار الثورة التي قادها الخميني ، ليفتح تلك الجبهة العريضة الطويلة ويخوض بالعراقيين تلك الحرب التي اكلت الارواح واكلت الموارد والاموال وكانت وبالا عل</w:t>
      </w:r>
      <w:r w:rsidR="000C18AF">
        <w:rPr>
          <w:rFonts w:hint="cs"/>
          <w:rtl/>
          <w:lang w:bidi="ar-EG"/>
        </w:rPr>
        <w:t>ى المنطقة باجمعها ، وكان بامكان بامكان الكاتب</w:t>
      </w:r>
      <w:r>
        <w:rPr>
          <w:rFonts w:hint="cs"/>
          <w:rtl/>
          <w:lang w:bidi="ar-EG"/>
        </w:rPr>
        <w:t xml:space="preserve"> ادانة طرفي الحرب لا تبريرها واعطاء الحق للجانب العراقي الصدامي ووضع اللوم كاملا على الجانب الايراني ، بمثل ما فعل في تبري</w:t>
      </w:r>
      <w:r w:rsidR="000C18AF">
        <w:rPr>
          <w:rFonts w:hint="cs"/>
          <w:rtl/>
          <w:lang w:bidi="ar-EG"/>
        </w:rPr>
        <w:t>ره وتاييده لجريمة غزو الكويت ال</w:t>
      </w:r>
      <w:r>
        <w:rPr>
          <w:rFonts w:hint="cs"/>
          <w:rtl/>
          <w:lang w:bidi="ar-EG"/>
        </w:rPr>
        <w:t>تي كانت كارثة على الامة العربية بكل المقاييس ، ونحن نعرف طبعا التوجهات القومية  العر</w:t>
      </w:r>
      <w:r w:rsidR="000C18AF">
        <w:rPr>
          <w:rFonts w:hint="cs"/>
          <w:rtl/>
          <w:lang w:bidi="ar-EG"/>
        </w:rPr>
        <w:t>و</w:t>
      </w:r>
      <w:r>
        <w:rPr>
          <w:rFonts w:hint="cs"/>
          <w:rtl/>
          <w:lang w:bidi="ar-EG"/>
        </w:rPr>
        <w:t>بية ، للاستاذ عبد الله شرف الدين ، ولكن هل كان الغزو حقا عملا يصب في صالح الفكر العروبي القومي</w:t>
      </w:r>
      <w:r w:rsidR="000C18AF">
        <w:rPr>
          <w:rFonts w:hint="cs"/>
          <w:rtl/>
          <w:lang w:bidi="ar-EG"/>
        </w:rPr>
        <w:t>،</w:t>
      </w:r>
      <w:r>
        <w:rPr>
          <w:rFonts w:hint="cs"/>
          <w:rtl/>
          <w:lang w:bidi="ar-EG"/>
        </w:rPr>
        <w:t xml:space="preserve"> ام كان يصب في صالح التقسيم والتشتت والتشرذم لجهود الامة العربية</w:t>
      </w:r>
      <w:r w:rsidR="000C18AF">
        <w:rPr>
          <w:rFonts w:hint="cs"/>
          <w:rtl/>
          <w:lang w:bidi="ar-EG"/>
        </w:rPr>
        <w:t xml:space="preserve"> حتى لو كان بعثيا قديما يحتكم للمثل وينسى الواقع،</w:t>
      </w:r>
      <w:r>
        <w:rPr>
          <w:rFonts w:hint="cs"/>
          <w:rtl/>
          <w:lang w:bidi="ar-EG"/>
        </w:rPr>
        <w:t xml:space="preserve"> وربما اعود لمناقشة هذه القضية من وجهة نظر عامة و</w:t>
      </w:r>
      <w:r w:rsidR="000C18AF">
        <w:rPr>
          <w:rFonts w:hint="cs"/>
          <w:rtl/>
          <w:lang w:bidi="ar-EG"/>
        </w:rPr>
        <w:t xml:space="preserve">الحديث عن </w:t>
      </w:r>
      <w:r>
        <w:rPr>
          <w:rFonts w:hint="cs"/>
          <w:rtl/>
          <w:lang w:bidi="ar-EG"/>
        </w:rPr>
        <w:t>اخوة لنا ارتبطوا بالشعارات الجميلة الخلابة لاحزاب اليسار او احزاب اليمين ثم صاروا رهائن لها حتى بعد ان تحولت هذه الاحزاب الى عصابات من عصابات المافيا كما راينا في امثلة كثيرة على ايدي حكام مثل صدام وبعده بشار الاسد</w:t>
      </w:r>
      <w:r w:rsidR="000C18AF">
        <w:rPr>
          <w:rFonts w:hint="cs"/>
          <w:rtl/>
          <w:lang w:bidi="ar-EG"/>
        </w:rPr>
        <w:t xml:space="preserve"> وقبلهما ستالين وماو </w:t>
      </w:r>
      <w:r>
        <w:rPr>
          <w:rFonts w:hint="cs"/>
          <w:rtl/>
          <w:lang w:bidi="ar-EG"/>
        </w:rPr>
        <w:t>.</w:t>
      </w:r>
    </w:p>
    <w:sectPr w:rsidR="009E0C8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FE6F31"/>
    <w:rsid w:val="000C18AF"/>
    <w:rsid w:val="005D4A42"/>
    <w:rsid w:val="00867923"/>
    <w:rsid w:val="009E0C80"/>
    <w:rsid w:val="00B34212"/>
    <w:rsid w:val="00F012E4"/>
    <w:rsid w:val="00FE6F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A4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585</Words>
  <Characters>2680</Characters>
  <Application>Microsoft Office Word</Application>
  <DocSecurity>0</DocSecurity>
  <Lines>31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2013-01-10T01:13:00Z</dcterms:created>
  <dcterms:modified xsi:type="dcterms:W3CDTF">2013-01-10T01:13:00Z</dcterms:modified>
</cp:coreProperties>
</file>